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F1" w:rsidRDefault="006719F1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="00B40471">
        <w:rPr>
          <w:rFonts w:ascii="Times New Roman" w:hAnsi="Times New Roman" w:cs="Times New Roman"/>
          <w:sz w:val="28"/>
          <w:szCs w:val="28"/>
        </w:rPr>
        <w:t>6</w:t>
      </w:r>
    </w:p>
    <w:p w:rsidR="00226969" w:rsidRDefault="00B40471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выпускников бесплатным комплектом одежды, обуви, мягким инвентарем, оборудованием</w:t>
      </w:r>
    </w:p>
    <w:p w:rsidR="00D134CF" w:rsidRDefault="00D134CF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0471">
        <w:rPr>
          <w:rFonts w:ascii="Times New Roman" w:hAnsi="Times New Roman" w:cs="Times New Roman"/>
          <w:sz w:val="28"/>
          <w:szCs w:val="28"/>
        </w:rPr>
        <w:t>натуральная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A2B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19F1" w:rsidRDefault="00C5365D" w:rsidP="00D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36936">
        <w:rPr>
          <w:rFonts w:ascii="Times New Roman" w:hAnsi="Times New Roman" w:cs="Times New Roman"/>
          <w:sz w:val="28"/>
          <w:szCs w:val="28"/>
        </w:rPr>
        <w:t>1</w:t>
      </w:r>
      <w:r w:rsidR="00D85A2B">
        <w:rPr>
          <w:rFonts w:ascii="Times New Roman" w:hAnsi="Times New Roman" w:cs="Times New Roman"/>
          <w:sz w:val="28"/>
          <w:szCs w:val="28"/>
        </w:rPr>
        <w:t>3</w:t>
      </w:r>
      <w:r w:rsidR="006719F1">
        <w:rPr>
          <w:rFonts w:ascii="Times New Roman" w:hAnsi="Times New Roman" w:cs="Times New Roman"/>
          <w:sz w:val="28"/>
          <w:szCs w:val="28"/>
        </w:rPr>
        <w:t xml:space="preserve"> ст. 11-1 Закона Красноярского края от 02.11.200</w:t>
      </w:r>
      <w:r w:rsidR="004E0C8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719F1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ребенка».</w:t>
      </w:r>
    </w:p>
    <w:p w:rsidR="006719F1" w:rsidRDefault="006719F1">
      <w:pPr>
        <w:rPr>
          <w:rFonts w:ascii="Times New Roman" w:hAnsi="Times New Roman" w:cs="Times New Roman"/>
          <w:sz w:val="28"/>
          <w:szCs w:val="28"/>
        </w:rPr>
      </w:pPr>
    </w:p>
    <w:p w:rsidR="006719F1" w:rsidRDefault="006719F1" w:rsidP="0067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719F1">
        <w:rPr>
          <w:rFonts w:ascii="Times New Roman" w:hAnsi="Times New Roman" w:cs="Times New Roman"/>
          <w:sz w:val="28"/>
          <w:szCs w:val="28"/>
        </w:rPr>
        <w:t>Статья 11-1. Дополнительные гарантии прав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4CF" w:rsidRDefault="00D134CF" w:rsidP="00D134C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</w:p>
    <w:p w:rsidR="00D85A2B" w:rsidRPr="00D85A2B" w:rsidRDefault="009460E2" w:rsidP="00D85A2B">
      <w:pPr>
        <w:pStyle w:val="s1"/>
        <w:shd w:val="clear" w:color="auto" w:fill="FFFFFF"/>
        <w:jc w:val="both"/>
        <w:rPr>
          <w:color w:val="22272F"/>
        </w:rPr>
      </w:pPr>
      <w:r w:rsidRPr="00C5365D">
        <w:rPr>
          <w:color w:val="22272F"/>
        </w:rPr>
        <w:t>п.</w:t>
      </w:r>
      <w:r w:rsidR="00C5365D" w:rsidRPr="00C5365D">
        <w:rPr>
          <w:color w:val="22272F"/>
          <w:shd w:val="clear" w:color="auto" w:fill="FFFFFF"/>
        </w:rPr>
        <w:t xml:space="preserve"> </w:t>
      </w:r>
      <w:r w:rsidR="00D85A2B" w:rsidRPr="00D85A2B">
        <w:rPr>
          <w:color w:val="22272F"/>
        </w:rPr>
        <w:t>13. Выпускники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выпускники организаций, осуществляющих образовательную деятельность, обучавшиеся по очной форме обучения по указанным в </w:t>
      </w:r>
      <w:hyperlink r:id="rId4" w:anchor="/document/18530532/entry/1101" w:history="1">
        <w:r w:rsidR="00D85A2B" w:rsidRPr="00D85A2B">
          <w:rPr>
            <w:rStyle w:val="a3"/>
            <w:color w:val="3272C0"/>
            <w:u w:val="none"/>
          </w:rPr>
          <w:t>пункте 1</w:t>
        </w:r>
      </w:hyperlink>
      <w:r w:rsidR="00D85A2B" w:rsidRPr="00D85A2B">
        <w:rPr>
          <w:color w:val="22272F"/>
        </w:rPr>
        <w:t> настоящей статьи образовательным программам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указанным в пункте 1 настоящей статьи образовательным программам, обеспечиваются: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D85A2B">
        <w:rPr>
          <w:color w:val="22272F"/>
        </w:rPr>
        <w:t>единовременным</w:t>
      </w:r>
      <w:proofErr w:type="gramEnd"/>
      <w:r w:rsidRPr="00D85A2B">
        <w:rPr>
          <w:color w:val="22272F"/>
        </w:rPr>
        <w:t xml:space="preserve"> денежным пособием в размере величины прожиточного минимума, установленной на душу населения в соответствии с </w:t>
      </w:r>
      <w:hyperlink r:id="rId5" w:anchor="/document/18566957/entry/0" w:history="1">
        <w:r w:rsidRPr="00D85A2B">
          <w:rPr>
            <w:rStyle w:val="a3"/>
            <w:color w:val="3272C0"/>
            <w:u w:val="none"/>
          </w:rPr>
          <w:t>Законом</w:t>
        </w:r>
      </w:hyperlink>
      <w:r w:rsidRPr="00D85A2B">
        <w:rPr>
          <w:color w:val="22272F"/>
        </w:rPr>
        <w:t> края "О порядке установления величины прожиточного минимума в крае", в порядке, установленном Правительством края;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D85A2B">
        <w:rPr>
          <w:color w:val="22272F"/>
        </w:rPr>
        <w:t>бесплатным</w:t>
      </w:r>
      <w:proofErr w:type="gramEnd"/>
      <w:r w:rsidRPr="00D85A2B">
        <w:rPr>
          <w:color w:val="22272F"/>
        </w:rPr>
        <w:t xml:space="preserve"> комплектом одежды, обуви, мягким инвентарем, оборудованием по нормам, установленным </w:t>
      </w:r>
      <w:hyperlink r:id="rId6" w:anchor="/document/404790537/entry/0" w:history="1">
        <w:r w:rsidRPr="00D85A2B">
          <w:rPr>
            <w:rStyle w:val="a3"/>
            <w:color w:val="3272C0"/>
            <w:u w:val="none"/>
          </w:rPr>
          <w:t>Законом</w:t>
        </w:r>
      </w:hyperlink>
      <w:r w:rsidRPr="00D85A2B">
        <w:rPr>
          <w:color w:val="22272F"/>
        </w:rPr>
        <w:t> края от 26 мая 2022 года N 3-803 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родителей", в порядке, установленном Правительством края.</w:t>
      </w:r>
    </w:p>
    <w:p w:rsid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D85A2B">
        <w:rPr>
          <w:color w:val="22272F"/>
        </w:rPr>
        <w:t>Предусмотренные настоящим пунктом дополнительные гарантии по социальной поддержке не предоставляются лицам, указанным в </w:t>
      </w:r>
      <w:hyperlink r:id="rId7" w:anchor="/document/18530532/entry/11113" w:history="1">
        <w:r w:rsidRPr="00D85A2B">
          <w:rPr>
            <w:rStyle w:val="a3"/>
            <w:color w:val="3272C0"/>
            <w:u w:val="none"/>
          </w:rPr>
          <w:t>абзаце первом</w:t>
        </w:r>
      </w:hyperlink>
      <w:r w:rsidRPr="00D85A2B">
        <w:rPr>
          <w:color w:val="22272F"/>
        </w:rPr>
        <w:t> настоящего пункта, в случае если указанные гарантии уже были им предоставлены за счет средств организации, где они ранее обучались и (или) воспитывались.</w:t>
      </w:r>
    </w:p>
    <w:p w:rsidR="00B852E9" w:rsidRDefault="00B852E9" w:rsidP="00D85A2B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*****</w:t>
      </w:r>
    </w:p>
    <w:p w:rsidR="00D85A2B" w:rsidRPr="00BE475A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BE475A">
        <w:rPr>
          <w:color w:val="22272F"/>
        </w:rPr>
        <w:t xml:space="preserve">п. 1.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зачисляются на </w:t>
      </w:r>
      <w:r w:rsidRPr="00BE475A">
        <w:rPr>
          <w:color w:val="22272F"/>
        </w:rPr>
        <w:lastRenderedPageBreak/>
        <w:t>полное государственное обеспечение до завершения обучения по указанным образовательным программам.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</w:p>
    <w:p w:rsidR="001B478D" w:rsidRPr="00C5365D" w:rsidRDefault="001B478D" w:rsidP="00D85A2B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</w:p>
    <w:sectPr w:rsidR="001B478D" w:rsidRPr="00C5365D" w:rsidSect="00F7665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1B478D"/>
    <w:rsid w:val="00226969"/>
    <w:rsid w:val="00236936"/>
    <w:rsid w:val="004E0C8E"/>
    <w:rsid w:val="006719F1"/>
    <w:rsid w:val="009460E2"/>
    <w:rsid w:val="00B40471"/>
    <w:rsid w:val="00B852E9"/>
    <w:rsid w:val="00C5365D"/>
    <w:rsid w:val="00D134CF"/>
    <w:rsid w:val="00D85A2B"/>
    <w:rsid w:val="00F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5E4A-8230-4875-B41C-79E883A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9F1"/>
    <w:rPr>
      <w:color w:val="0000FF"/>
      <w:u w:val="single"/>
    </w:rPr>
  </w:style>
  <w:style w:type="paragraph" w:customStyle="1" w:styleId="s1">
    <w:name w:val="s_1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2024-11-13T03:15:00Z</dcterms:created>
  <dcterms:modified xsi:type="dcterms:W3CDTF">2024-11-13T05:10:00Z</dcterms:modified>
</cp:coreProperties>
</file>